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584F" w14:textId="37938D7A" w:rsidR="001F7C3F" w:rsidRDefault="001F7C3F" w:rsidP="001F7C3F">
      <w:pPr>
        <w:jc w:val="center"/>
        <w:rPr>
          <w:rFonts w:cs="Times New Roman"/>
          <w:b/>
          <w:sz w:val="24"/>
          <w:szCs w:val="24"/>
        </w:rPr>
      </w:pPr>
      <w:r>
        <w:rPr>
          <w:rFonts w:cs="Times New Roman"/>
          <w:b/>
          <w:sz w:val="24"/>
          <w:szCs w:val="24"/>
        </w:rPr>
        <w:t>Admissions Policy</w:t>
      </w:r>
    </w:p>
    <w:p w14:paraId="4002DB06" w14:textId="2875DC76" w:rsidR="001F7C3F" w:rsidRPr="00086A0E" w:rsidRDefault="001F7C3F" w:rsidP="001F7C3F">
      <w:pPr>
        <w:rPr>
          <w:rFonts w:cs="Times New Roman"/>
          <w:b/>
        </w:rPr>
      </w:pPr>
      <w:r w:rsidRPr="00086A0E">
        <w:rPr>
          <w:rFonts w:cs="Times New Roman"/>
          <w:b/>
        </w:rPr>
        <w:t>Statement of intent</w:t>
      </w:r>
    </w:p>
    <w:p w14:paraId="489956BC" w14:textId="77777777" w:rsidR="001F7C3F" w:rsidRPr="00086A0E" w:rsidRDefault="001F7C3F" w:rsidP="001F7C3F">
      <w:pPr>
        <w:rPr>
          <w:rFonts w:cs="Times New Roman"/>
        </w:rPr>
      </w:pPr>
      <w:r w:rsidRPr="00086A0E">
        <w:rPr>
          <w:rFonts w:cs="Times New Roman"/>
        </w:rPr>
        <w:t xml:space="preserve">It is our intention to make our setting accessible to all children and families from </w:t>
      </w:r>
      <w:proofErr w:type="gramStart"/>
      <w:r w:rsidRPr="00086A0E">
        <w:rPr>
          <w:rFonts w:cs="Times New Roman"/>
        </w:rPr>
        <w:t>all of</w:t>
      </w:r>
      <w:proofErr w:type="gramEnd"/>
      <w:r w:rsidRPr="00086A0E">
        <w:rPr>
          <w:rFonts w:cs="Times New Roman"/>
        </w:rPr>
        <w:t xml:space="preserve"> the local communities.</w:t>
      </w:r>
    </w:p>
    <w:p w14:paraId="3DA1572B" w14:textId="77777777" w:rsidR="001F7C3F" w:rsidRPr="00086A0E" w:rsidRDefault="001F7C3F" w:rsidP="001F7C3F">
      <w:pPr>
        <w:rPr>
          <w:rFonts w:cs="Times New Roman"/>
          <w:b/>
        </w:rPr>
      </w:pPr>
      <w:r w:rsidRPr="00086A0E">
        <w:rPr>
          <w:rFonts w:cs="Times New Roman"/>
          <w:b/>
        </w:rPr>
        <w:t>Aim</w:t>
      </w:r>
    </w:p>
    <w:p w14:paraId="7199E389" w14:textId="77777777" w:rsidR="001F7C3F" w:rsidRPr="00086A0E" w:rsidRDefault="001F7C3F" w:rsidP="001F7C3F">
      <w:pPr>
        <w:rPr>
          <w:rFonts w:cs="Times New Roman"/>
        </w:rPr>
      </w:pPr>
      <w:r w:rsidRPr="00086A0E">
        <w:rPr>
          <w:rFonts w:cs="Times New Roman"/>
        </w:rPr>
        <w:t>We aim to ensure that all sections of our community have access to the setting through open, fair and clearly communicated procedures.</w:t>
      </w:r>
    </w:p>
    <w:p w14:paraId="37BAF395" w14:textId="77777777" w:rsidR="001F7C3F" w:rsidRPr="00086A0E" w:rsidRDefault="001F7C3F" w:rsidP="001F7C3F">
      <w:pPr>
        <w:rPr>
          <w:rFonts w:cs="Times New Roman"/>
        </w:rPr>
      </w:pPr>
      <w:proofErr w:type="gramStart"/>
      <w:r w:rsidRPr="00086A0E">
        <w:rPr>
          <w:rFonts w:cs="Times New Roman"/>
        </w:rPr>
        <w:t>In order to</w:t>
      </w:r>
      <w:proofErr w:type="gramEnd"/>
      <w:r w:rsidRPr="00086A0E">
        <w:rPr>
          <w:rFonts w:cs="Times New Roman"/>
        </w:rPr>
        <w:t xml:space="preserve"> achieve this </w:t>
      </w:r>
      <w:proofErr w:type="gramStart"/>
      <w:r w:rsidRPr="00086A0E">
        <w:rPr>
          <w:rFonts w:cs="Times New Roman"/>
        </w:rPr>
        <w:t>aim</w:t>
      </w:r>
      <w:proofErr w:type="gramEnd"/>
      <w:r w:rsidRPr="00086A0E">
        <w:rPr>
          <w:rFonts w:cs="Times New Roman"/>
        </w:rPr>
        <w:t xml:space="preserve"> we operate the following admissions policy. We ensure that the existence of the setting is widely advertised in places accessible to all sections of the community</w:t>
      </w:r>
    </w:p>
    <w:p w14:paraId="1A1F7BDD" w14:textId="77777777" w:rsidR="001F7C3F" w:rsidRPr="00086A0E" w:rsidRDefault="001F7C3F" w:rsidP="001F7C3F">
      <w:pPr>
        <w:pStyle w:val="ListParagraph"/>
        <w:numPr>
          <w:ilvl w:val="0"/>
          <w:numId w:val="1"/>
        </w:numPr>
        <w:rPr>
          <w:rFonts w:cs="Times New Roman"/>
        </w:rPr>
      </w:pPr>
      <w:r w:rsidRPr="00086A0E">
        <w:rPr>
          <w:rFonts w:cs="Times New Roman"/>
        </w:rPr>
        <w:t>We ensure that information’s about our setting is accessible in written and spoken form and where appropriate in different languages. Where necessary we will try to provide information in Braille or through signing or and an interpreter.</w:t>
      </w:r>
    </w:p>
    <w:p w14:paraId="44DF93DE" w14:textId="2B487696" w:rsidR="001F7C3F" w:rsidRPr="00086A0E" w:rsidRDefault="001F7C3F" w:rsidP="001F7C3F">
      <w:pPr>
        <w:pStyle w:val="ListParagraph"/>
        <w:numPr>
          <w:ilvl w:val="0"/>
          <w:numId w:val="1"/>
        </w:numPr>
        <w:rPr>
          <w:rFonts w:cs="Times New Roman"/>
        </w:rPr>
      </w:pPr>
      <w:r w:rsidRPr="00086A0E">
        <w:rPr>
          <w:rFonts w:cs="Times New Roman"/>
        </w:rPr>
        <w:t xml:space="preserve">We arrange our waiting list in birth order. In </w:t>
      </w:r>
      <w:r w:rsidR="004E24DE" w:rsidRPr="00086A0E">
        <w:rPr>
          <w:rFonts w:cs="Times New Roman"/>
        </w:rPr>
        <w:t>addition,</w:t>
      </w:r>
      <w:r w:rsidRPr="00086A0E">
        <w:rPr>
          <w:rFonts w:cs="Times New Roman"/>
        </w:rPr>
        <w:t xml:space="preserve"> our policy may </w:t>
      </w:r>
      <w:proofErr w:type="gramStart"/>
      <w:r w:rsidRPr="00086A0E">
        <w:rPr>
          <w:rFonts w:cs="Times New Roman"/>
        </w:rPr>
        <w:t>take into account</w:t>
      </w:r>
      <w:proofErr w:type="gramEnd"/>
      <w:r w:rsidRPr="00086A0E">
        <w:rPr>
          <w:rFonts w:cs="Times New Roman"/>
        </w:rPr>
        <w:t xml:space="preserve"> the following: vicinity of the home, siblings already attending the setting.</w:t>
      </w:r>
    </w:p>
    <w:p w14:paraId="50388988" w14:textId="77777777" w:rsidR="001F7C3F" w:rsidRPr="00086A0E" w:rsidRDefault="001F7C3F" w:rsidP="001F7C3F">
      <w:pPr>
        <w:pStyle w:val="ListParagraph"/>
        <w:numPr>
          <w:ilvl w:val="0"/>
          <w:numId w:val="1"/>
        </w:numPr>
        <w:rPr>
          <w:rFonts w:cs="Times New Roman"/>
        </w:rPr>
      </w:pPr>
      <w:r w:rsidRPr="00086A0E">
        <w:rPr>
          <w:rFonts w:cs="Times New Roman"/>
        </w:rPr>
        <w:t>We keep a place vacant, if financially viable, to accommodate an emergency admission.</w:t>
      </w:r>
    </w:p>
    <w:p w14:paraId="2401171A" w14:textId="0B8767AA" w:rsidR="001F7C3F" w:rsidRPr="00086A0E" w:rsidRDefault="001F7C3F" w:rsidP="001F7C3F">
      <w:pPr>
        <w:pStyle w:val="ListParagraph"/>
        <w:numPr>
          <w:ilvl w:val="0"/>
          <w:numId w:val="1"/>
        </w:numPr>
        <w:rPr>
          <w:rFonts w:cs="Times New Roman"/>
        </w:rPr>
      </w:pPr>
      <w:r w:rsidRPr="00086A0E">
        <w:rPr>
          <w:rFonts w:cs="Times New Roman"/>
        </w:rPr>
        <w:t xml:space="preserve">We describe our setting and its practices in terms which welcomes both fathers, mothers and other relations and carers including childminders </w:t>
      </w:r>
      <w:r w:rsidR="004E24DE" w:rsidRPr="00086A0E">
        <w:rPr>
          <w:rFonts w:cs="Times New Roman"/>
        </w:rPr>
        <w:t>etc.</w:t>
      </w:r>
    </w:p>
    <w:p w14:paraId="58DFFB1D" w14:textId="39254C3E" w:rsidR="001F7C3F" w:rsidRPr="00086A0E" w:rsidRDefault="001F7C3F" w:rsidP="001F7C3F">
      <w:pPr>
        <w:pStyle w:val="ListParagraph"/>
        <w:numPr>
          <w:ilvl w:val="0"/>
          <w:numId w:val="1"/>
        </w:numPr>
        <w:rPr>
          <w:rFonts w:cs="Times New Roman"/>
        </w:rPr>
      </w:pPr>
      <w:r w:rsidRPr="00086A0E">
        <w:rPr>
          <w:rFonts w:cs="Times New Roman"/>
        </w:rPr>
        <w:t xml:space="preserve">We describe our setting and its practices in terms of how it treats individuals, regardless of their gender, special educational needs, disabilities, background, religion, ethnicity or competence in the spoken </w:t>
      </w:r>
      <w:r w:rsidR="004E24DE" w:rsidRPr="00086A0E">
        <w:rPr>
          <w:rFonts w:cs="Times New Roman"/>
        </w:rPr>
        <w:t>English.</w:t>
      </w:r>
    </w:p>
    <w:p w14:paraId="23B169FE" w14:textId="4C7422F5" w:rsidR="001F7C3F" w:rsidRPr="00086A0E" w:rsidRDefault="001F7C3F" w:rsidP="001F7C3F">
      <w:pPr>
        <w:pStyle w:val="ListParagraph"/>
        <w:numPr>
          <w:ilvl w:val="0"/>
          <w:numId w:val="1"/>
        </w:numPr>
        <w:rPr>
          <w:rFonts w:cs="Times New Roman"/>
        </w:rPr>
      </w:pPr>
      <w:r w:rsidRPr="00086A0E">
        <w:rPr>
          <w:rFonts w:cs="Times New Roman"/>
        </w:rPr>
        <w:t xml:space="preserve">We describe our setting and its practices in terms in how it enables children with disabilities to take part in the life of the </w:t>
      </w:r>
      <w:r w:rsidR="004E24DE" w:rsidRPr="00086A0E">
        <w:rPr>
          <w:rFonts w:cs="Times New Roman"/>
        </w:rPr>
        <w:t>setting.</w:t>
      </w:r>
    </w:p>
    <w:p w14:paraId="683C02AC" w14:textId="148BBFBD" w:rsidR="001F7C3F" w:rsidRPr="00086A0E" w:rsidRDefault="001F7C3F" w:rsidP="001F7C3F">
      <w:pPr>
        <w:pStyle w:val="ListParagraph"/>
        <w:numPr>
          <w:ilvl w:val="0"/>
          <w:numId w:val="1"/>
        </w:numPr>
        <w:rPr>
          <w:rFonts w:cs="Times New Roman"/>
        </w:rPr>
      </w:pPr>
      <w:r w:rsidRPr="00086A0E">
        <w:rPr>
          <w:rFonts w:cs="Times New Roman"/>
        </w:rPr>
        <w:t xml:space="preserve">We monitor the gender and ethnic background of children joining the setting to ensure that no accidental discrimination is taking </w:t>
      </w:r>
      <w:r w:rsidR="004E24DE" w:rsidRPr="00086A0E">
        <w:rPr>
          <w:rFonts w:cs="Times New Roman"/>
        </w:rPr>
        <w:t>place.</w:t>
      </w:r>
    </w:p>
    <w:p w14:paraId="613F72AC" w14:textId="26EE5B6B" w:rsidR="001F7C3F" w:rsidRPr="00086A0E" w:rsidRDefault="001F7C3F" w:rsidP="001F7C3F">
      <w:pPr>
        <w:pStyle w:val="ListParagraph"/>
        <w:numPr>
          <w:ilvl w:val="0"/>
          <w:numId w:val="1"/>
        </w:numPr>
        <w:rPr>
          <w:rFonts w:cs="Times New Roman"/>
        </w:rPr>
      </w:pPr>
      <w:r w:rsidRPr="00086A0E">
        <w:rPr>
          <w:rFonts w:cs="Times New Roman"/>
        </w:rPr>
        <w:t xml:space="preserve">We make our equal opportunities policy widely </w:t>
      </w:r>
      <w:r w:rsidR="004E24DE" w:rsidRPr="00086A0E">
        <w:rPr>
          <w:rFonts w:cs="Times New Roman"/>
        </w:rPr>
        <w:t>known.</w:t>
      </w:r>
    </w:p>
    <w:p w14:paraId="5A1F29CB" w14:textId="0E48AD08" w:rsidR="001F7C3F" w:rsidRPr="00086A0E" w:rsidRDefault="001F7C3F" w:rsidP="001F7C3F">
      <w:pPr>
        <w:pStyle w:val="ListParagraph"/>
        <w:numPr>
          <w:ilvl w:val="0"/>
          <w:numId w:val="1"/>
        </w:numPr>
        <w:rPr>
          <w:rFonts w:cs="Times New Roman"/>
        </w:rPr>
      </w:pPr>
      <w:r w:rsidRPr="00086A0E">
        <w:rPr>
          <w:rFonts w:cs="Times New Roman"/>
        </w:rPr>
        <w:t xml:space="preserve">We consult with families about opening times of the setting to avoid excluding </w:t>
      </w:r>
      <w:r w:rsidR="004E24DE" w:rsidRPr="00086A0E">
        <w:rPr>
          <w:rFonts w:cs="Times New Roman"/>
        </w:rPr>
        <w:t>anyone.</w:t>
      </w:r>
    </w:p>
    <w:p w14:paraId="78932D81" w14:textId="4BAB4919" w:rsidR="001F7C3F" w:rsidRPr="00086A0E" w:rsidRDefault="001F7C3F" w:rsidP="001F7C3F">
      <w:pPr>
        <w:pStyle w:val="ListParagraph"/>
        <w:numPr>
          <w:ilvl w:val="0"/>
          <w:numId w:val="1"/>
        </w:numPr>
        <w:rPr>
          <w:rFonts w:cs="Times New Roman"/>
        </w:rPr>
      </w:pPr>
      <w:r w:rsidRPr="00086A0E">
        <w:rPr>
          <w:rFonts w:cs="Times New Roman"/>
        </w:rPr>
        <w:t xml:space="preserve">We are flexible about attendance patterns to accommodate the needs of individual children and their </w:t>
      </w:r>
      <w:r w:rsidR="004E24DE" w:rsidRPr="00086A0E">
        <w:rPr>
          <w:rFonts w:cs="Times New Roman"/>
        </w:rPr>
        <w:t>families.</w:t>
      </w:r>
    </w:p>
    <w:p w14:paraId="04C36C27" w14:textId="77777777" w:rsidR="00086A0E" w:rsidRPr="00086A0E" w:rsidRDefault="001F7C3F" w:rsidP="00086A0E">
      <w:pPr>
        <w:pStyle w:val="ListParagraph"/>
        <w:numPr>
          <w:ilvl w:val="0"/>
          <w:numId w:val="1"/>
        </w:numPr>
        <w:rPr>
          <w:rFonts w:cs="Times New Roman"/>
        </w:rPr>
      </w:pPr>
      <w:r w:rsidRPr="00086A0E">
        <w:rPr>
          <w:rFonts w:cs="Times New Roman"/>
        </w:rPr>
        <w:t>We have limited numbers of space for children due to the adult to child ratio and the square space allowance. We will also try to be as flexible as possible but in some circumstances, this may be difficult. However, we are reviewing all procedures to ensure we are open to the needs of families in the community and surrounding areas.</w:t>
      </w:r>
    </w:p>
    <w:p w14:paraId="7987070B" w14:textId="3A959291" w:rsidR="00320361" w:rsidRPr="00086A0E" w:rsidRDefault="00320361" w:rsidP="00086A0E">
      <w:pPr>
        <w:pStyle w:val="ListParagraph"/>
        <w:rPr>
          <w:rFonts w:cs="Times New Roman"/>
        </w:rPr>
      </w:pPr>
      <w:r w:rsidRPr="00086A0E">
        <w:rPr>
          <w:rFonts w:eastAsia="Times New Roman" w:cstheme="minorHAnsi"/>
          <w:b/>
          <w:bCs/>
          <w:color w:val="1E1919"/>
          <w:sz w:val="20"/>
          <w:szCs w:val="20"/>
          <w:lang w:val="en-US"/>
        </w:rPr>
        <w:t>Created 23/06/2022</w:t>
      </w:r>
      <w:r w:rsidRPr="00086A0E">
        <w:rPr>
          <w:rFonts w:eastAsia="Times New Roman" w:cstheme="minorHAnsi"/>
          <w:b/>
          <w:bCs/>
          <w:color w:val="1E1919"/>
          <w:sz w:val="20"/>
          <w:szCs w:val="20"/>
          <w:lang w:val="en-US"/>
        </w:rPr>
        <w:tab/>
      </w:r>
      <w:r w:rsidRPr="00086A0E">
        <w:rPr>
          <w:rFonts w:eastAsia="Times New Roman" w:cstheme="minorHAnsi"/>
          <w:b/>
          <w:bCs/>
          <w:color w:val="1E1919"/>
          <w:sz w:val="20"/>
          <w:szCs w:val="20"/>
          <w:lang w:val="en-US"/>
        </w:rPr>
        <w:tab/>
      </w:r>
      <w:r w:rsidRPr="00086A0E">
        <w:rPr>
          <w:rFonts w:eastAsia="Times New Roman" w:cstheme="minorHAnsi"/>
          <w:b/>
          <w:bCs/>
          <w:color w:val="1E1919"/>
          <w:sz w:val="20"/>
          <w:szCs w:val="20"/>
          <w:lang w:val="en-US"/>
        </w:rPr>
        <w:tab/>
        <w:t xml:space="preserve">Signed: </w:t>
      </w:r>
      <w:proofErr w:type="spellStart"/>
      <w:proofErr w:type="gramStart"/>
      <w:r w:rsidRPr="00086A0E">
        <w:rPr>
          <w:rFonts w:eastAsia="Times New Roman" w:cstheme="minorHAnsi"/>
          <w:b/>
          <w:bCs/>
          <w:color w:val="1E1919"/>
          <w:sz w:val="20"/>
          <w:szCs w:val="20"/>
          <w:lang w:val="en-US"/>
        </w:rPr>
        <w:t>D.Caliskan</w:t>
      </w:r>
      <w:proofErr w:type="spellEnd"/>
      <w:proofErr w:type="gramEnd"/>
      <w:r w:rsidRPr="00086A0E">
        <w:rPr>
          <w:rFonts w:eastAsia="Times New Roman" w:cstheme="minorHAnsi"/>
          <w:b/>
          <w:bCs/>
          <w:color w:val="1E1919"/>
          <w:sz w:val="20"/>
          <w:szCs w:val="20"/>
          <w:lang w:val="en-US"/>
        </w:rPr>
        <w:t xml:space="preserve"> </w:t>
      </w:r>
      <w:r w:rsidRPr="00086A0E">
        <w:rPr>
          <w:rFonts w:eastAsia="Times New Roman" w:cstheme="minorHAnsi"/>
          <w:b/>
          <w:bCs/>
          <w:color w:val="1E1919"/>
          <w:sz w:val="20"/>
          <w:szCs w:val="20"/>
          <w:lang w:val="en-US"/>
        </w:rPr>
        <w:tab/>
      </w:r>
      <w:r w:rsidRPr="00086A0E">
        <w:rPr>
          <w:rFonts w:eastAsia="Times New Roman" w:cstheme="minorHAnsi"/>
          <w:b/>
          <w:bCs/>
          <w:color w:val="1E1919"/>
          <w:sz w:val="20"/>
          <w:szCs w:val="20"/>
          <w:lang w:val="en-US"/>
        </w:rPr>
        <w:tab/>
        <w:t>Job title: Director</w:t>
      </w:r>
    </w:p>
    <w:p w14:paraId="4C2633F8" w14:textId="4AFCBC05" w:rsidR="00320361" w:rsidRPr="00086A0E" w:rsidRDefault="004E24DE" w:rsidP="00320361">
      <w:pPr>
        <w:spacing w:before="100" w:beforeAutospacing="1" w:after="100" w:afterAutospacing="1"/>
        <w:rPr>
          <w:rFonts w:eastAsia="Times New Roman" w:cstheme="minorHAnsi"/>
          <w:b/>
          <w:bCs/>
          <w:color w:val="1E1919"/>
          <w:sz w:val="20"/>
          <w:szCs w:val="20"/>
          <w:lang w:val="en-US"/>
        </w:rPr>
      </w:pPr>
      <w:r w:rsidRPr="00086A0E">
        <w:rPr>
          <w:rFonts w:eastAsia="Times New Roman" w:cstheme="minorHAnsi"/>
          <w:b/>
          <w:bCs/>
          <w:color w:val="1E1919"/>
          <w:sz w:val="20"/>
          <w:szCs w:val="20"/>
          <w:lang w:val="en-US"/>
        </w:rPr>
        <w:t xml:space="preserve">Reviewed </w:t>
      </w:r>
      <w:r w:rsidR="00C60A74">
        <w:rPr>
          <w:rFonts w:eastAsia="Times New Roman" w:cstheme="minorHAnsi"/>
          <w:b/>
          <w:bCs/>
          <w:color w:val="1E1919"/>
          <w:sz w:val="20"/>
          <w:szCs w:val="20"/>
          <w:lang w:val="en-US"/>
        </w:rPr>
        <w:t xml:space="preserve">02/06/2025 </w:t>
      </w:r>
      <w:proofErr w:type="spellStart"/>
      <w:proofErr w:type="gramStart"/>
      <w:r w:rsidR="00C60A74">
        <w:rPr>
          <w:rFonts w:eastAsia="Times New Roman" w:cstheme="minorHAnsi"/>
          <w:b/>
          <w:bCs/>
          <w:color w:val="1E1919"/>
          <w:sz w:val="20"/>
          <w:szCs w:val="20"/>
          <w:lang w:val="en-US"/>
        </w:rPr>
        <w:t>B.Woods</w:t>
      </w:r>
      <w:proofErr w:type="spellEnd"/>
      <w:proofErr w:type="gramEnd"/>
      <w:r w:rsidR="000F3499" w:rsidRPr="00086A0E">
        <w:rPr>
          <w:rFonts w:eastAsia="Times New Roman" w:cstheme="minorHAnsi"/>
          <w:b/>
          <w:bCs/>
          <w:color w:val="1E1919"/>
          <w:sz w:val="20"/>
          <w:szCs w:val="20"/>
          <w:lang w:val="en-US"/>
        </w:rPr>
        <w:t xml:space="preserve"> </w:t>
      </w:r>
      <w:r w:rsidR="00320361" w:rsidRPr="00086A0E">
        <w:rPr>
          <w:rFonts w:eastAsia="Times New Roman" w:cstheme="minorHAnsi"/>
          <w:b/>
          <w:bCs/>
          <w:color w:val="1E1919"/>
          <w:sz w:val="20"/>
          <w:szCs w:val="20"/>
          <w:lang w:val="en-US"/>
        </w:rPr>
        <w:t>To be reviewed annually</w:t>
      </w:r>
    </w:p>
    <w:p w14:paraId="5FD040FC" w14:textId="77777777" w:rsidR="00030E4F" w:rsidRDefault="00030E4F"/>
    <w:sectPr w:rsidR="00030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F3A77"/>
    <w:multiLevelType w:val="hybridMultilevel"/>
    <w:tmpl w:val="679C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375368">
    <w:abstractNumId w:val="0"/>
  </w:num>
  <w:num w:numId="2" w16cid:durableId="1143262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3F"/>
    <w:rsid w:val="00030E4F"/>
    <w:rsid w:val="00086A0E"/>
    <w:rsid w:val="000F3499"/>
    <w:rsid w:val="001867DE"/>
    <w:rsid w:val="001F7C3F"/>
    <w:rsid w:val="00320361"/>
    <w:rsid w:val="004A6135"/>
    <w:rsid w:val="004E24DE"/>
    <w:rsid w:val="0067202A"/>
    <w:rsid w:val="00C60A74"/>
    <w:rsid w:val="00D17CDF"/>
    <w:rsid w:val="00DA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BAD6"/>
  <w15:chartTrackingRefBased/>
  <w15:docId w15:val="{2B481B18-814F-B346-BE96-BE100177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3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8</cp:revision>
  <dcterms:created xsi:type="dcterms:W3CDTF">2022-06-21T08:43:00Z</dcterms:created>
  <dcterms:modified xsi:type="dcterms:W3CDTF">2025-06-02T12:22:00Z</dcterms:modified>
</cp:coreProperties>
</file>